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left"/>
        <w:rPr>
          <w:rtl w:val="0"/>
        </w:rPr>
      </w:pPr>
      <w:r>
        <w:rPr>
          <w:rFonts w:ascii="Times" w:hAnsi="Times"/>
          <w:color w:val="454545"/>
          <w:sz w:val="26"/>
          <w:szCs w:val="26"/>
          <w:rtl w:val="0"/>
          <w:lang w:val="en-US"/>
        </w:rPr>
        <w:t>Carolyn M. Dunn, PhD., is a Louisiana Creole whose indigenous ancestry includes Cherokee, Muskogee Creek, and Seminole descent on her father's side, and Tunica-Choctaw-Biloxi on her mother's. Born in California as a second-generation urban mestiza, her ancestral roots run deep in Louisiana, Mississippi, and Oklahoma. Her work has been recognized by the Wordcraft Circle of Storytellers and Writers as Book of the Year for poetry (Outfoxing Coyote, 2002) as well as the Year's Best in 1999 for her short story "Salmon Creek Road Kill</w:t>
      </w:r>
      <w:r>
        <w:rPr>
          <w:rFonts w:ascii="Times" w:hAnsi="Times"/>
          <w:color w:val="454545"/>
          <w:sz w:val="26"/>
          <w:szCs w:val="26"/>
          <w:rtl w:val="0"/>
          <w:lang w:val="en-US"/>
        </w:rPr>
        <w:t>,</w:t>
      </w:r>
      <w:r>
        <w:rPr>
          <w:rFonts w:ascii="Times" w:hAnsi="Times" w:hint="default"/>
          <w:color w:val="454545"/>
          <w:sz w:val="26"/>
          <w:szCs w:val="26"/>
          <w:rtl w:val="0"/>
          <w:lang w:val="en-US"/>
        </w:rPr>
        <w:t>”</w:t>
      </w:r>
      <w:r>
        <w:rPr>
          <w:rFonts w:ascii="Times" w:hAnsi="Times"/>
          <w:color w:val="454545"/>
          <w:sz w:val="26"/>
          <w:szCs w:val="26"/>
          <w:rtl w:val="0"/>
          <w:lang w:val="en-US"/>
        </w:rPr>
        <w:t xml:space="preserve"> and the Native American Music Awards (for the all-woman drum group The Mankillers' </w:t>
      </w:r>
      <w:r>
        <w:rPr>
          <w:rFonts w:ascii="Times" w:hAnsi="Times"/>
          <w:color w:val="454545"/>
          <w:sz w:val="26"/>
          <w:szCs w:val="26"/>
          <w:rtl w:val="0"/>
          <w:lang w:val="en-US"/>
        </w:rPr>
        <w:t>CD</w:t>
      </w:r>
      <w:r>
        <w:rPr>
          <w:rFonts w:ascii="Times" w:hAnsi="Times"/>
          <w:color w:val="454545"/>
          <w:sz w:val="26"/>
          <w:szCs w:val="26"/>
          <w:rtl w:val="0"/>
        </w:rPr>
        <w:t xml:space="preserve"> </w:t>
      </w:r>
      <w:r>
        <w:rPr>
          <w:rFonts w:ascii="Times" w:hAnsi="Times"/>
          <w:i w:val="1"/>
          <w:iCs w:val="1"/>
          <w:color w:val="454545"/>
          <w:sz w:val="26"/>
          <w:szCs w:val="26"/>
          <w:rtl w:val="0"/>
          <w:lang w:val="en-US"/>
        </w:rPr>
        <w:t>Comin to Getcha</w:t>
      </w:r>
      <w:r>
        <w:rPr>
          <w:rFonts w:ascii="Times" w:hAnsi="Times"/>
          <w:color w:val="454545"/>
          <w:sz w:val="26"/>
          <w:szCs w:val="26"/>
          <w:rtl w:val="0"/>
          <w:lang w:val="en-US"/>
        </w:rPr>
        <w:t xml:space="preserve">) In addition to </w:t>
      </w:r>
      <w:r>
        <w:rPr>
          <w:rFonts w:ascii="Times" w:hAnsi="Times"/>
          <w:i w:val="1"/>
          <w:iCs w:val="1"/>
          <w:color w:val="454545"/>
          <w:sz w:val="26"/>
          <w:szCs w:val="26"/>
          <w:rtl w:val="0"/>
        </w:rPr>
        <w:t>Outfoxing Coyote</w:t>
      </w:r>
      <w:r>
        <w:rPr>
          <w:rFonts w:ascii="Times" w:hAnsi="Times"/>
          <w:color w:val="454545"/>
          <w:sz w:val="26"/>
          <w:szCs w:val="26"/>
          <w:rtl w:val="0"/>
          <w:lang w:val="en-US"/>
        </w:rPr>
        <w:t xml:space="preserve">, her books include </w:t>
      </w:r>
      <w:r>
        <w:rPr>
          <w:rFonts w:ascii="Times" w:hAnsi="Times"/>
          <w:i w:val="1"/>
          <w:iCs w:val="1"/>
          <w:color w:val="454545"/>
          <w:sz w:val="26"/>
          <w:szCs w:val="26"/>
          <w:rtl w:val="0"/>
          <w:lang w:val="en-US"/>
        </w:rPr>
        <w:t>Through the Eye of the Deer</w:t>
      </w:r>
      <w:r>
        <w:rPr>
          <w:rFonts w:ascii="Times" w:hAnsi="Times"/>
          <w:color w:val="454545"/>
          <w:sz w:val="26"/>
          <w:szCs w:val="26"/>
          <w:rtl w:val="0"/>
          <w:lang w:val="en-US"/>
        </w:rPr>
        <w:t xml:space="preserve"> (Aunt Lute Books, 1999), </w:t>
      </w:r>
      <w:r>
        <w:rPr>
          <w:rFonts w:ascii="Times" w:hAnsi="Times"/>
          <w:i w:val="1"/>
          <w:iCs w:val="1"/>
          <w:color w:val="454545"/>
          <w:sz w:val="26"/>
          <w:szCs w:val="26"/>
          <w:rtl w:val="0"/>
          <w:lang w:val="en-US"/>
        </w:rPr>
        <w:t>Hozho: Walking in Beauty</w:t>
      </w:r>
      <w:r>
        <w:rPr>
          <w:rFonts w:ascii="Times" w:hAnsi="Times"/>
          <w:color w:val="454545"/>
          <w:sz w:val="26"/>
          <w:szCs w:val="26"/>
          <w:rtl w:val="0"/>
          <w:lang w:val="en-US"/>
        </w:rPr>
        <w:t xml:space="preserve"> (McGraw Hill, 2002), Coyote Speaks (H.N. Abrams, 2008), </w:t>
      </w:r>
      <w:r>
        <w:rPr>
          <w:rFonts w:ascii="Times" w:hAnsi="Times"/>
          <w:i w:val="1"/>
          <w:iCs w:val="1"/>
          <w:color w:val="454545"/>
          <w:sz w:val="26"/>
          <w:szCs w:val="26"/>
          <w:rtl w:val="0"/>
          <w:lang w:val="en-US"/>
        </w:rPr>
        <w:t>Echolocation: Poems, Stories and Songs from Indian Country</w:t>
      </w:r>
      <w:r>
        <w:rPr>
          <w:rFonts w:ascii="Times" w:hAnsi="Times" w:hint="default"/>
          <w:i w:val="1"/>
          <w:iCs w:val="1"/>
          <w:color w:val="454545"/>
          <w:sz w:val="26"/>
          <w:szCs w:val="26"/>
          <w:rtl w:val="0"/>
          <w:lang w:val="en-US"/>
        </w:rPr>
        <w:t>—</w:t>
      </w:r>
      <w:r>
        <w:rPr>
          <w:rFonts w:ascii="Times" w:hAnsi="Times"/>
          <w:i w:val="1"/>
          <w:iCs w:val="1"/>
          <w:color w:val="454545"/>
          <w:sz w:val="26"/>
          <w:szCs w:val="26"/>
          <w:rtl w:val="0"/>
        </w:rPr>
        <w:t>L.A.</w:t>
      </w:r>
      <w:r>
        <w:rPr>
          <w:rFonts w:ascii="Times" w:hAnsi="Times"/>
          <w:color w:val="454545"/>
          <w:sz w:val="26"/>
          <w:szCs w:val="26"/>
          <w:rtl w:val="0"/>
          <w:lang w:val="it-IT"/>
        </w:rPr>
        <w:t xml:space="preserve"> (Fezziweg Press, 2013), and </w:t>
      </w:r>
      <w:r>
        <w:rPr>
          <w:rFonts w:ascii="Times" w:hAnsi="Times"/>
          <w:i w:val="1"/>
          <w:iCs w:val="1"/>
          <w:color w:val="454545"/>
          <w:sz w:val="26"/>
          <w:szCs w:val="26"/>
          <w:rtl w:val="0"/>
          <w:lang w:val="en-US"/>
        </w:rPr>
        <w:t>The Stains of Burden and Dumb Luck</w:t>
      </w:r>
      <w:r>
        <w:rPr>
          <w:rFonts w:ascii="Times" w:hAnsi="Times"/>
          <w:color w:val="454545"/>
          <w:sz w:val="26"/>
          <w:szCs w:val="26"/>
          <w:rtl w:val="0"/>
          <w:lang w:val="en-US"/>
        </w:rPr>
        <w:t xml:space="preserve">. </w:t>
      </w:r>
      <w:r>
        <w:rPr>
          <w:rFonts w:ascii="Times" w:hAnsi="Times"/>
          <w:color w:val="454545"/>
          <w:sz w:val="26"/>
          <w:szCs w:val="26"/>
          <w:rtl w:val="0"/>
          <w:lang w:val="en-US"/>
        </w:rPr>
        <w:t xml:space="preserve">Her plays </w:t>
      </w:r>
      <w:r>
        <w:rPr>
          <w:rFonts w:ascii="Times" w:hAnsi="Times"/>
          <w:i w:val="1"/>
          <w:iCs w:val="1"/>
          <w:color w:val="454545"/>
          <w:sz w:val="26"/>
          <w:szCs w:val="26"/>
          <w:rtl w:val="0"/>
          <w:lang w:val="en-US"/>
        </w:rPr>
        <w:t>The Frybread Queen</w:t>
      </w:r>
      <w:r>
        <w:rPr>
          <w:rFonts w:ascii="Times" w:hAnsi="Times"/>
          <w:color w:val="454545"/>
          <w:sz w:val="26"/>
          <w:szCs w:val="26"/>
          <w:rtl w:val="0"/>
          <w:lang w:val="en-US"/>
        </w:rPr>
        <w:t xml:space="preserve"> and</w:t>
      </w:r>
      <w:r>
        <w:rPr>
          <w:rFonts w:ascii="Times" w:hAnsi="Times"/>
          <w:i w:val="1"/>
          <w:iCs w:val="1"/>
          <w:color w:val="454545"/>
          <w:sz w:val="26"/>
          <w:szCs w:val="26"/>
          <w:rtl w:val="0"/>
          <w:lang w:val="en-US"/>
        </w:rPr>
        <w:t xml:space="preserve"> Ghost Dance</w:t>
      </w:r>
      <w:r>
        <w:rPr>
          <w:rFonts w:ascii="Times" w:hAnsi="Times"/>
          <w:color w:val="454545"/>
          <w:sz w:val="26"/>
          <w:szCs w:val="26"/>
          <w:rtl w:val="0"/>
          <w:lang w:val="en-US"/>
        </w:rPr>
        <w:t xml:space="preserve"> have been developed and staged at Native Voices at the Autry in Los Angeles, and are published in the Alexander Street Press collection </w:t>
      </w:r>
      <w:r>
        <w:rPr>
          <w:rFonts w:ascii="Times" w:hAnsi="Times"/>
          <w:i w:val="1"/>
          <w:iCs w:val="1"/>
          <w:color w:val="454545"/>
          <w:sz w:val="26"/>
          <w:szCs w:val="26"/>
          <w:rtl w:val="0"/>
          <w:lang w:val="en-US"/>
        </w:rPr>
        <w:t>New Native North American Indian Drama</w:t>
      </w:r>
      <w:r>
        <w:rPr>
          <w:rFonts w:ascii="Times" w:hAnsi="Times"/>
          <w:color w:val="454545"/>
          <w:sz w:val="26"/>
          <w:szCs w:val="26"/>
          <w:rtl w:val="0"/>
          <w:lang w:val="en-US"/>
        </w:rPr>
        <w:t>. She lives in Oklahoma with her family.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