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Times New Roman" w:cs="Times New Roman" w:hAnsi="Times New Roman" w:eastAsia="Times New Roman"/>
          <w:sz w:val="22"/>
          <w:szCs w:val="22"/>
        </w:rPr>
      </w:pPr>
      <w:r>
        <w:rPr>
          <w:rFonts w:ascii="Times New Roman" w:hAnsi="Times New Roman"/>
          <w:sz w:val="22"/>
          <w:szCs w:val="22"/>
          <w:rtl w:val="0"/>
          <w:lang w:val="en-US"/>
        </w:rPr>
        <w:t>For Immediate Release</w:t>
      </w: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Contact Jeanetta Mish, Publisher</w:t>
      </w:r>
    </w:p>
    <w:p>
      <w:pPr>
        <w:pStyle w:val="Body"/>
        <w:rPr>
          <w:rFonts w:ascii="Times New Roman" w:cs="Times New Roman" w:hAnsi="Times New Roman" w:eastAsia="Times New Roman"/>
          <w:sz w:val="22"/>
          <w:szCs w:val="22"/>
        </w:rPr>
      </w:pPr>
      <w:r>
        <w:rPr>
          <w:rFonts w:ascii="Times New Roman" w:hAnsi="Times New Roman"/>
          <w:sz w:val="22"/>
          <w:szCs w:val="22"/>
          <w:rtl w:val="0"/>
          <w:lang w:val="it-IT"/>
        </w:rPr>
        <w:t>Mongrel Empire Press</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 xml:space="preserve">Mongrel Empire Press Announces </w:t>
      </w:r>
      <w:r>
        <w:rPr>
          <w:rFonts w:ascii="Times New Roman" w:hAnsi="Times New Roman"/>
          <w:b w:val="1"/>
          <w:bCs w:val="1"/>
          <w:i w:val="1"/>
          <w:iCs w:val="1"/>
          <w:sz w:val="22"/>
          <w:szCs w:val="22"/>
          <w:rtl w:val="0"/>
          <w:lang w:val="en-US"/>
        </w:rPr>
        <w:t xml:space="preserve">Flatline Horizon, </w:t>
      </w:r>
      <w:r>
        <w:rPr>
          <w:rFonts w:ascii="Times New Roman" w:hAnsi="Times New Roman"/>
          <w:b w:val="1"/>
          <w:bCs w:val="1"/>
          <w:sz w:val="22"/>
          <w:szCs w:val="22"/>
          <w:rtl w:val="0"/>
          <w:lang w:val="en-US"/>
        </w:rPr>
        <w:t>a poetry collection by Don Stinson</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Norman, OK </w:t>
      </w:r>
      <w:r>
        <w:rPr>
          <w:rFonts w:ascii="Times New Roman" w:cs="Times New Roman" w:hAnsi="Times New Roman" w:eastAsia="Times New Roman"/>
          <w:sz w:val="22"/>
          <w:szCs w:val="22"/>
        </w:rPr>
        <w:fldChar w:fldCharType="begin" w:fldLock="0"/>
      </w:r>
      <w:r>
        <w:rPr>
          <w:rFonts w:ascii="Times New Roman" w:cs="Times New Roman" w:hAnsi="Times New Roman" w:eastAsia="Times New Roman"/>
          <w:sz w:val="22"/>
          <w:szCs w:val="22"/>
        </w:rPr>
        <w:instrText xml:space="preserve"> DATE \@ "M/d/yy" </w:instrText>
      </w:r>
      <w:r>
        <w:rPr>
          <w:rFonts w:ascii="Times New Roman" w:cs="Times New Roman" w:hAnsi="Times New Roman" w:eastAsia="Times New Roman"/>
          <w:sz w:val="22"/>
          <w:szCs w:val="22"/>
        </w:rPr>
        <w:fldChar w:fldCharType="separate" w:fldLock="0"/>
      </w:r>
      <w:r>
        <w:rPr>
          <w:rFonts w:ascii="Times New Roman" w:hAnsi="Times New Roman"/>
          <w:sz w:val="22"/>
          <w:szCs w:val="22"/>
          <w:rtl w:val="0"/>
        </w:rPr>
        <w:t>9/22/18</w:t>
      </w:r>
      <w:r>
        <w:rPr>
          <w:rFonts w:ascii="Times New Roman" w:cs="Times New Roman" w:hAnsi="Times New Roman" w:eastAsia="Times New Roman"/>
          <w:sz w:val="22"/>
          <w:szCs w:val="22"/>
        </w:rPr>
        <w:fldChar w:fldCharType="end" w:fldLock="1"/>
      </w:r>
      <w:r>
        <w:rPr>
          <w:rFonts w:ascii="Times New Roman" w:hAnsi="Times New Roman" w:hint="default"/>
          <w:sz w:val="22"/>
          <w:szCs w:val="22"/>
          <w:rtl w:val="0"/>
          <w:lang w:val="en-US"/>
        </w:rPr>
        <w:t>—</w:t>
      </w:r>
      <w:r>
        <w:rPr>
          <w:rFonts w:ascii="Times New Roman" w:hAnsi="Times New Roman"/>
          <w:sz w:val="22"/>
          <w:szCs w:val="22"/>
          <w:rtl w:val="0"/>
          <w:lang w:val="en-US"/>
        </w:rPr>
        <w:t xml:space="preserve">Mongrel Empire Press, an Eclectic Publishing House specializing in regional and uncommon literary works, is happy to announce the publication of </w:t>
      </w:r>
      <w:r>
        <w:rPr>
          <w:rFonts w:ascii="Times New Roman" w:hAnsi="Times New Roman"/>
          <w:i w:val="1"/>
          <w:iCs w:val="1"/>
          <w:sz w:val="22"/>
          <w:szCs w:val="22"/>
          <w:rtl w:val="0"/>
          <w:lang w:val="en-US"/>
        </w:rPr>
        <w:t>Flatline Horizon</w:t>
      </w:r>
      <w:r>
        <w:rPr>
          <w:rFonts w:ascii="Times New Roman" w:hAnsi="Times New Roman"/>
          <w:sz w:val="22"/>
          <w:szCs w:val="22"/>
          <w:rtl w:val="0"/>
          <w:lang w:val="en-US"/>
        </w:rPr>
        <w:t xml:space="preserve">, a poetry collection by </w:t>
      </w:r>
      <w:r>
        <w:rPr>
          <w:rFonts w:ascii="Times New Roman" w:hAnsi="Times New Roman"/>
          <w:sz w:val="22"/>
          <w:szCs w:val="22"/>
          <w:rtl w:val="0"/>
          <w:lang w:val="en-US"/>
        </w:rPr>
        <w:t>Don Stinson</w:t>
      </w:r>
      <w:r>
        <w:rPr>
          <w:rFonts w:ascii="Times New Roman" w:hAnsi="Times New Roman"/>
          <w:sz w:val="22"/>
          <w:szCs w:val="22"/>
          <w:rtl w:val="0"/>
        </w:rPr>
        <w:t>.</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nl-NL"/>
        </w:rPr>
        <w:t>In h</w:t>
      </w:r>
      <w:r>
        <w:rPr>
          <w:rFonts w:ascii="Times New Roman" w:hAnsi="Times New Roman"/>
          <w:sz w:val="22"/>
          <w:szCs w:val="22"/>
          <w:rtl w:val="0"/>
          <w:lang w:val="en-US"/>
        </w:rPr>
        <w:t>is</w:t>
      </w:r>
      <w:r>
        <w:rPr>
          <w:rFonts w:ascii="Times New Roman" w:hAnsi="Times New Roman"/>
          <w:sz w:val="22"/>
          <w:szCs w:val="22"/>
          <w:rtl w:val="0"/>
          <w:lang w:val="en-US"/>
        </w:rPr>
        <w:t xml:space="preserve"> first collection</w:t>
      </w:r>
      <w:r>
        <w:rPr>
          <w:rFonts w:ascii="Times New Roman" w:hAnsi="Times New Roman"/>
          <w:sz w:val="22"/>
          <w:szCs w:val="22"/>
          <w:rtl w:val="0"/>
          <w:lang w:val="en-US"/>
        </w:rPr>
        <w:t>,</w:t>
      </w:r>
      <w:r>
        <w:rPr>
          <w:rFonts w:ascii="Times New Roman" w:hAnsi="Times New Roman"/>
          <w:sz w:val="22"/>
          <w:szCs w:val="22"/>
          <w:rtl w:val="0"/>
        </w:rPr>
        <w:t xml:space="preserve"> </w:t>
      </w:r>
      <w:r>
        <w:rPr>
          <w:rFonts w:ascii="Times New Roman" w:hAnsi="Times New Roman"/>
          <w:sz w:val="22"/>
          <w:szCs w:val="22"/>
          <w:rtl w:val="0"/>
          <w:lang w:val="en-US"/>
        </w:rPr>
        <w:t>Don Stinson</w:t>
      </w:r>
      <w:r>
        <w:rPr>
          <w:rFonts w:ascii="Times New Roman" w:hAnsi="Times New Roman"/>
          <w:sz w:val="22"/>
          <w:szCs w:val="22"/>
          <w:rtl w:val="0"/>
          <w:lang w:val="en-US"/>
        </w:rPr>
        <w:t xml:space="preserve"> collects poems written over several years and in various places and states of mind, but united in their focus on the horizon, that boundary line between yesterday and today, today and tomorrow, between where we are and the imaginary place we</w:t>
      </w:r>
      <w:r>
        <w:rPr>
          <w:rFonts w:ascii="Times New Roman" w:hAnsi="Times New Roman" w:hint="default"/>
          <w:sz w:val="22"/>
          <w:szCs w:val="22"/>
          <w:rtl w:val="0"/>
        </w:rPr>
        <w:t>’</w:t>
      </w:r>
      <w:r>
        <w:rPr>
          <w:rFonts w:ascii="Times New Roman" w:hAnsi="Times New Roman"/>
          <w:sz w:val="22"/>
          <w:szCs w:val="22"/>
          <w:rtl w:val="0"/>
          <w:lang w:val="en-US"/>
        </w:rPr>
        <w:t>d like to be.</w:t>
      </w:r>
      <w:r>
        <w:rPr>
          <w:rFonts w:ascii="Times New Roman" w:hAnsi="Times New Roman"/>
          <w:sz w:val="22"/>
          <w:szCs w:val="22"/>
          <w:rtl w:val="0"/>
          <w:lang w:val="en-US"/>
        </w:rPr>
        <w:t xml:space="preserve"> </w:t>
      </w:r>
      <w:r>
        <w:rPr>
          <w:rFonts w:ascii="Times New Roman" w:hAnsi="Times New Roman"/>
          <w:sz w:val="22"/>
          <w:szCs w:val="22"/>
          <w:rtl w:val="0"/>
          <w:lang w:val="en-US"/>
        </w:rPr>
        <w:t>The poems reflect both personal moods and musings and the frightening yet fascinating changes in our nation and its citizens.</w:t>
      </w:r>
      <w:r>
        <w:rPr>
          <w:rFonts w:ascii="Times New Roman" w:hAnsi="Times New Roman"/>
          <w:sz w:val="22"/>
          <w:szCs w:val="22"/>
          <w:rtl w:val="0"/>
          <w:lang w:val="en-US"/>
        </w:rPr>
        <w:t xml:space="preserve"> </w:t>
      </w:r>
      <w:r>
        <w:rPr>
          <w:rFonts w:ascii="Times New Roman" w:hAnsi="Times New Roman"/>
          <w:sz w:val="22"/>
          <w:szCs w:val="22"/>
          <w:rtl w:val="0"/>
          <w:lang w:val="en-US"/>
        </w:rPr>
        <w:t>Ultimately they revolve around one of the oldest existential themes</w:t>
      </w:r>
      <w:r>
        <w:rPr>
          <w:rFonts w:ascii="Times New Roman" w:hAnsi="Times New Roman" w:hint="default"/>
          <w:sz w:val="22"/>
          <w:szCs w:val="22"/>
          <w:rtl w:val="0"/>
          <w:lang w:val="en-US"/>
        </w:rPr>
        <w:t>—</w:t>
      </w:r>
      <w:r>
        <w:rPr>
          <w:rFonts w:ascii="Times New Roman" w:hAnsi="Times New Roman"/>
          <w:sz w:val="22"/>
          <w:szCs w:val="22"/>
          <w:rtl w:val="0"/>
          <w:lang w:val="en-US"/>
        </w:rPr>
        <w:t>how do we deal with the reality and finality of death?</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Quraysh Ali Lansana, author of </w:t>
      </w:r>
      <w:r>
        <w:rPr>
          <w:rFonts w:ascii="Times New Roman" w:hAnsi="Times New Roman"/>
          <w:i w:val="1"/>
          <w:iCs w:val="1"/>
          <w:sz w:val="22"/>
          <w:szCs w:val="22"/>
          <w:rtl w:val="0"/>
          <w:lang w:val="en-US"/>
        </w:rPr>
        <w:t>The Walmart Republic,</w:t>
      </w:r>
      <w:r>
        <w:rPr>
          <w:rFonts w:ascii="Times New Roman" w:hAnsi="Times New Roman"/>
          <w:sz w:val="22"/>
          <w:szCs w:val="22"/>
          <w:rtl w:val="0"/>
          <w:lang w:val="en-US"/>
        </w:rPr>
        <w:t xml:space="preserve"> writes, </w:t>
      </w:r>
      <w:r>
        <w:rPr>
          <w:rFonts w:ascii="Times New Roman" w:hAnsi="Times New Roman" w:hint="default"/>
          <w:sz w:val="22"/>
          <w:szCs w:val="22"/>
          <w:rtl w:val="0"/>
          <w:lang w:val="en-US"/>
        </w:rPr>
        <w:t>“</w:t>
      </w:r>
      <w:r>
        <w:rPr>
          <w:rFonts w:ascii="Times New Roman" w:hAnsi="Times New Roman"/>
          <w:sz w:val="22"/>
          <w:szCs w:val="22"/>
          <w:rtl w:val="0"/>
          <w:lang w:val="en-US"/>
        </w:rPr>
        <w:t xml:space="preserve">In </w:t>
      </w:r>
      <w:r>
        <w:rPr>
          <w:rFonts w:ascii="Times New Roman" w:hAnsi="Times New Roman"/>
          <w:i w:val="1"/>
          <w:iCs w:val="1"/>
          <w:sz w:val="22"/>
          <w:szCs w:val="22"/>
          <w:rtl w:val="0"/>
          <w:lang w:val="de-DE"/>
        </w:rPr>
        <w:t>Flatline Horizon</w:t>
      </w:r>
      <w:r>
        <w:rPr>
          <w:rFonts w:ascii="Times New Roman" w:hAnsi="Times New Roman"/>
          <w:sz w:val="22"/>
          <w:szCs w:val="22"/>
          <w:rtl w:val="0"/>
          <w:lang w:val="de-DE"/>
        </w:rPr>
        <w:t>, Don Stinson</w:t>
      </w:r>
      <w:r>
        <w:rPr>
          <w:rFonts w:ascii="Times New Roman" w:hAnsi="Times New Roman" w:hint="default"/>
          <w:sz w:val="22"/>
          <w:szCs w:val="22"/>
          <w:rtl w:val="0"/>
        </w:rPr>
        <w:t>’</w:t>
      </w:r>
      <w:r>
        <w:rPr>
          <w:rFonts w:ascii="Times New Roman" w:hAnsi="Times New Roman"/>
          <w:sz w:val="22"/>
          <w:szCs w:val="22"/>
          <w:rtl w:val="0"/>
          <w:lang w:val="en-US"/>
        </w:rPr>
        <w:t>s autobiographical meditations on death in various forms</w:t>
      </w:r>
      <w:r>
        <w:rPr>
          <w:rFonts w:ascii="Times New Roman" w:hAnsi="Times New Roman" w:hint="default"/>
          <w:sz w:val="22"/>
          <w:szCs w:val="22"/>
          <w:rtl w:val="0"/>
          <w:lang w:val="en-US"/>
        </w:rPr>
        <w:t>—</w:t>
      </w:r>
      <w:r>
        <w:rPr>
          <w:rFonts w:ascii="Times New Roman" w:hAnsi="Times New Roman"/>
          <w:sz w:val="22"/>
          <w:szCs w:val="22"/>
          <w:rtl w:val="0"/>
          <w:lang w:val="en-US"/>
        </w:rPr>
        <w:t>aging, homogenous thought, homeplace, intolerance and despair</w:t>
      </w:r>
      <w:r>
        <w:rPr>
          <w:rFonts w:ascii="Times New Roman" w:hAnsi="Times New Roman" w:hint="default"/>
          <w:sz w:val="22"/>
          <w:szCs w:val="22"/>
          <w:rtl w:val="0"/>
          <w:lang w:val="en-US"/>
        </w:rPr>
        <w:t>—</w:t>
      </w:r>
      <w:r>
        <w:rPr>
          <w:rFonts w:ascii="Times New Roman" w:hAnsi="Times New Roman"/>
          <w:sz w:val="22"/>
          <w:szCs w:val="22"/>
          <w:rtl w:val="0"/>
          <w:lang w:val="en-US"/>
        </w:rPr>
        <w:t>implicate and immerse the reader in the deep sigh of paradox and often painful ironies of Middle America, prairie dust and memory. The confluence of the personal and political, informed by the history and events of speaker and journey, offer taut musicality that surprises more than measures. The manner in which these poems see sing deftly subtle tones of quiet depth, secure insecurity, muted hope, and tenuous love. These are words of a rooted journeyman with wise, wide eyes.</w:t>
      </w:r>
      <w:r>
        <w:rPr>
          <w:rFonts w:ascii="Times New Roman" w:hAnsi="Times New Roman" w:hint="default"/>
          <w:sz w:val="22"/>
          <w:szCs w:val="22"/>
          <w:rtl w:val="0"/>
          <w:lang w:val="en-US"/>
        </w:rPr>
        <w:t>”</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Brandon Hobson, author of </w:t>
      </w:r>
      <w:r>
        <w:rPr>
          <w:rFonts w:ascii="Times New Roman" w:hAnsi="Times New Roman"/>
          <w:i w:val="1"/>
          <w:iCs w:val="1"/>
          <w:sz w:val="22"/>
          <w:szCs w:val="22"/>
          <w:rtl w:val="0"/>
          <w:lang w:val="en-US"/>
        </w:rPr>
        <w:t xml:space="preserve">Where the Dead Sit Talking, </w:t>
      </w:r>
      <w:r>
        <w:rPr>
          <w:rFonts w:ascii="Times New Roman" w:hAnsi="Times New Roman"/>
          <w:sz w:val="22"/>
          <w:szCs w:val="22"/>
          <w:rtl w:val="0"/>
          <w:lang w:val="en-US"/>
        </w:rPr>
        <w:t>praises</w:t>
      </w:r>
      <w:r>
        <w:rPr>
          <w:rFonts w:ascii="Times New Roman" w:hAnsi="Times New Roman"/>
          <w:i w:val="1"/>
          <w:iCs w:val="1"/>
          <w:sz w:val="22"/>
          <w:szCs w:val="22"/>
          <w:rtl w:val="0"/>
          <w:lang w:val="en-US"/>
        </w:rPr>
        <w:t xml:space="preserve"> Flatline Horizon </w:t>
      </w:r>
      <w:r>
        <w:rPr>
          <w:rFonts w:ascii="Times New Roman" w:hAnsi="Times New Roman"/>
          <w:sz w:val="22"/>
          <w:szCs w:val="22"/>
          <w:rtl w:val="0"/>
          <w:lang w:val="en-US"/>
        </w:rPr>
        <w:t>as</w:t>
      </w:r>
      <w:r>
        <w:rPr>
          <w:rFonts w:ascii="Times New Roman" w:hAnsi="Times New Roman" w:hint="default"/>
          <w:i w:val="1"/>
          <w:iCs w:val="1"/>
          <w:sz w:val="22"/>
          <w:szCs w:val="22"/>
          <w:rtl w:val="0"/>
          <w:lang w:val="en-US"/>
        </w:rPr>
        <w:t xml:space="preserve"> “</w:t>
      </w:r>
      <w:r>
        <w:rPr>
          <w:rFonts w:ascii="Times New Roman" w:hAnsi="Times New Roman"/>
          <w:sz w:val="22"/>
          <w:szCs w:val="22"/>
          <w:rtl w:val="0"/>
          <w:lang w:val="en-US"/>
        </w:rPr>
        <w:t>a beautiful book that confronts such difficult issues as love, death, loss, and prayer</w:t>
      </w:r>
      <w:r>
        <w:rPr>
          <w:rFonts w:ascii="Times New Roman" w:hAnsi="Times New Roman" w:hint="default"/>
          <w:sz w:val="22"/>
          <w:szCs w:val="22"/>
          <w:rtl w:val="0"/>
          <w:lang w:val="en-US"/>
        </w:rPr>
        <w:t>—</w:t>
      </w:r>
      <w:r>
        <w:rPr>
          <w:rFonts w:ascii="Times New Roman" w:hAnsi="Times New Roman"/>
          <w:sz w:val="22"/>
          <w:szCs w:val="22"/>
          <w:rtl w:val="0"/>
          <w:lang w:val="en-US"/>
        </w:rPr>
        <w:t>all with such strange and wonderful imagery and precision of language. There is nothing flat here: beyond the horizon we see Stinson's gift emerge into a powerful reckoning.</w:t>
      </w:r>
      <w:r>
        <w:rPr>
          <w:rFonts w:ascii="Times New Roman" w:hAnsi="Times New Roman" w:hint="default"/>
          <w:sz w:val="22"/>
          <w:szCs w:val="22"/>
          <w:rtl w:val="0"/>
          <w:lang w:val="en-US"/>
        </w:rPr>
        <w:t>”</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Paul Bowers, author of Occasional Hymn</w:t>
      </w:r>
      <w:r>
        <w:rPr>
          <w:rFonts w:ascii="Times New Roman" w:hAnsi="Times New Roman"/>
          <w:sz w:val="22"/>
          <w:szCs w:val="22"/>
          <w:rtl w:val="0"/>
          <w:lang w:val="en-US"/>
        </w:rPr>
        <w:t xml:space="preserve">s describes </w:t>
      </w:r>
      <w:r>
        <w:rPr>
          <w:rFonts w:ascii="Times New Roman" w:hAnsi="Times New Roman"/>
          <w:i w:val="1"/>
          <w:iCs w:val="1"/>
          <w:sz w:val="22"/>
          <w:szCs w:val="22"/>
          <w:rtl w:val="0"/>
          <w:lang w:val="en-US"/>
        </w:rPr>
        <w:t xml:space="preserve">Flatline Horizon </w:t>
      </w:r>
      <w:r>
        <w:rPr>
          <w:rFonts w:ascii="Times New Roman" w:hAnsi="Times New Roman"/>
          <w:sz w:val="22"/>
          <w:szCs w:val="22"/>
          <w:rtl w:val="0"/>
          <w:lang w:val="en-US"/>
        </w:rPr>
        <w:t xml:space="preserve">as </w:t>
      </w:r>
      <w:r>
        <w:rPr>
          <w:rFonts w:ascii="Times New Roman" w:hAnsi="Times New Roman" w:hint="default"/>
          <w:sz w:val="22"/>
          <w:szCs w:val="22"/>
          <w:rtl w:val="0"/>
          <w:lang w:val="en-US"/>
        </w:rPr>
        <w:t>“</w:t>
      </w:r>
      <w:r>
        <w:rPr>
          <w:rFonts w:ascii="Times New Roman" w:hAnsi="Times New Roman"/>
          <w:sz w:val="22"/>
          <w:szCs w:val="22"/>
          <w:rtl w:val="0"/>
          <w:lang w:val="en-US"/>
        </w:rPr>
        <w:t xml:space="preserve">beautifully incantatory lyrics </w:t>
      </w:r>
      <w:r>
        <w:rPr>
          <w:rFonts w:ascii="Times New Roman" w:hAnsi="Times New Roman"/>
          <w:sz w:val="22"/>
          <w:szCs w:val="22"/>
          <w:rtl w:val="0"/>
          <w:lang w:val="en-US"/>
        </w:rPr>
        <w:t xml:space="preserve">[that] </w:t>
      </w:r>
      <w:r>
        <w:rPr>
          <w:rFonts w:ascii="Times New Roman" w:hAnsi="Times New Roman"/>
          <w:sz w:val="22"/>
          <w:szCs w:val="22"/>
          <w:rtl w:val="0"/>
          <w:lang w:val="en-US"/>
        </w:rPr>
        <w:t>explore life</w:t>
      </w:r>
      <w:r>
        <w:rPr>
          <w:rFonts w:ascii="Times New Roman" w:hAnsi="Times New Roman" w:hint="default"/>
          <w:sz w:val="22"/>
          <w:szCs w:val="22"/>
          <w:rtl w:val="0"/>
        </w:rPr>
        <w:t>’</w:t>
      </w:r>
      <w:r>
        <w:rPr>
          <w:rFonts w:ascii="Times New Roman" w:hAnsi="Times New Roman"/>
          <w:sz w:val="22"/>
          <w:szCs w:val="22"/>
          <w:rtl w:val="0"/>
          <w:lang w:val="en-US"/>
        </w:rPr>
        <w:t>s emotional horizons: gladness and suffering, waking and dreaming, hope and despair, and above all, love and loss. In this insightful collection, Stinson shows himself to be a master of poetic forms and a keen observer of the human heart.</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American Book Award winner Rilla Askew writes of Stinson</w:t>
      </w:r>
      <w:r>
        <w:rPr>
          <w:rFonts w:ascii="Times New Roman" w:hAnsi="Times New Roman" w:hint="default"/>
          <w:sz w:val="22"/>
          <w:szCs w:val="22"/>
          <w:rtl w:val="0"/>
          <w:lang w:val="en-US"/>
        </w:rPr>
        <w:t>’</w:t>
      </w:r>
      <w:r>
        <w:rPr>
          <w:rFonts w:ascii="Times New Roman" w:hAnsi="Times New Roman"/>
          <w:sz w:val="22"/>
          <w:szCs w:val="22"/>
          <w:rtl w:val="0"/>
          <w:lang w:val="en-US"/>
        </w:rPr>
        <w:t xml:space="preserve">s collection that </w:t>
      </w:r>
      <w:r>
        <w:rPr>
          <w:rFonts w:ascii="Times New Roman" w:hAnsi="Times New Roman" w:hint="default"/>
          <w:sz w:val="22"/>
          <w:szCs w:val="22"/>
          <w:rtl w:val="0"/>
          <w:lang w:val="en-US"/>
        </w:rPr>
        <w:t>“</w:t>
      </w:r>
      <w:r>
        <w:rPr>
          <w:rFonts w:ascii="Times New Roman" w:hAnsi="Times New Roman"/>
          <w:sz w:val="22"/>
          <w:szCs w:val="22"/>
          <w:rtl w:val="0"/>
          <w:lang w:val="en-US"/>
        </w:rPr>
        <w:t>There</w:t>
      </w:r>
      <w:r>
        <w:rPr>
          <w:rFonts w:ascii="Times New Roman" w:hAnsi="Times New Roman" w:hint="default"/>
          <w:sz w:val="22"/>
          <w:szCs w:val="22"/>
          <w:rtl w:val="0"/>
        </w:rPr>
        <w:t>’</w:t>
      </w:r>
      <w:r>
        <w:rPr>
          <w:rFonts w:ascii="Times New Roman" w:hAnsi="Times New Roman"/>
          <w:sz w:val="22"/>
          <w:szCs w:val="22"/>
          <w:rtl w:val="0"/>
          <w:lang w:val="en-US"/>
        </w:rPr>
        <w:t>s such gorgeous scope in these poems. People and place, history and heroics, sorrow and love and the poet</w:t>
      </w:r>
      <w:r>
        <w:rPr>
          <w:rFonts w:ascii="Times New Roman" w:hAnsi="Times New Roman" w:hint="default"/>
          <w:sz w:val="22"/>
          <w:szCs w:val="22"/>
          <w:rtl w:val="0"/>
        </w:rPr>
        <w:t>’</w:t>
      </w:r>
      <w:r>
        <w:rPr>
          <w:rFonts w:ascii="Times New Roman" w:hAnsi="Times New Roman"/>
          <w:sz w:val="22"/>
          <w:szCs w:val="22"/>
          <w:rtl w:val="0"/>
          <w:lang w:val="en-US"/>
        </w:rPr>
        <w:t>s compassionate sensibility. I emerged from them feeling as if I know the poet, myself, his place, my place, all the more richly. Dip in anywhere, you</w:t>
      </w:r>
      <w:r>
        <w:rPr>
          <w:rFonts w:ascii="Times New Roman" w:hAnsi="Times New Roman" w:hint="default"/>
          <w:sz w:val="22"/>
          <w:szCs w:val="22"/>
          <w:rtl w:val="0"/>
        </w:rPr>
        <w:t>’</w:t>
      </w:r>
      <w:r>
        <w:rPr>
          <w:rFonts w:ascii="Times New Roman" w:hAnsi="Times New Roman"/>
          <w:sz w:val="22"/>
          <w:szCs w:val="22"/>
          <w:rtl w:val="0"/>
          <w:lang w:val="en-US"/>
        </w:rPr>
        <w:t>ll be rewarded with his power in language, rhythm, insight. Read Don Stinson</w:t>
      </w:r>
      <w:r>
        <w:rPr>
          <w:rFonts w:ascii="Times New Roman" w:hAnsi="Times New Roman" w:hint="default"/>
          <w:sz w:val="22"/>
          <w:szCs w:val="22"/>
          <w:rtl w:val="0"/>
        </w:rPr>
        <w:t>’</w:t>
      </w:r>
      <w:r>
        <w:rPr>
          <w:rFonts w:ascii="Times New Roman" w:hAnsi="Times New Roman"/>
          <w:sz w:val="22"/>
          <w:szCs w:val="22"/>
          <w:rtl w:val="0"/>
        </w:rPr>
        <w:t>s</w:t>
      </w:r>
      <w:r>
        <w:rPr>
          <w:rFonts w:ascii="Times New Roman" w:hAnsi="Times New Roman"/>
          <w:i w:val="1"/>
          <w:iCs w:val="1"/>
          <w:sz w:val="22"/>
          <w:szCs w:val="22"/>
          <w:rtl w:val="0"/>
          <w:lang w:val="de-DE"/>
        </w:rPr>
        <w:t xml:space="preserve"> Flatline Horizon</w:t>
      </w:r>
      <w:r>
        <w:rPr>
          <w:rFonts w:ascii="Times New Roman" w:hAnsi="Times New Roman"/>
          <w:sz w:val="22"/>
          <w:szCs w:val="22"/>
          <w:rtl w:val="0"/>
          <w:lang w:val="en-US"/>
        </w:rPr>
        <w:t xml:space="preserve"> front to back, as I did, and you</w:t>
      </w:r>
      <w:r>
        <w:rPr>
          <w:rFonts w:ascii="Times New Roman" w:hAnsi="Times New Roman" w:hint="default"/>
          <w:sz w:val="22"/>
          <w:szCs w:val="22"/>
          <w:rtl w:val="0"/>
        </w:rPr>
        <w:t>’</w:t>
      </w:r>
      <w:r>
        <w:rPr>
          <w:rFonts w:ascii="Times New Roman" w:hAnsi="Times New Roman"/>
          <w:sz w:val="22"/>
          <w:szCs w:val="22"/>
          <w:rtl w:val="0"/>
          <w:lang w:val="en-US"/>
        </w:rPr>
        <w:t>ll come away illuminated, wounded, and glad.</w:t>
      </w:r>
      <w:r>
        <w:rPr>
          <w:rFonts w:ascii="Times New Roman" w:hAnsi="Times New Roman" w:hint="default"/>
          <w:sz w:val="22"/>
          <w:szCs w:val="22"/>
          <w:rtl w:val="0"/>
          <w:lang w:val="en-US"/>
        </w:rPr>
        <w:t>”</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Don Stinson studied creative writing at Northeastern State University and Oklahoma State University and has taught writing and literature for over 20 years at Northern Oklahoma College, where</w:t>
      </w:r>
      <w:r>
        <w:rPr>
          <w:rFonts w:ascii="Times New Roman" w:hAnsi="Times New Roman"/>
          <w:sz w:val="22"/>
          <w:szCs w:val="22"/>
          <w:rtl w:val="0"/>
          <w:lang w:val="en-US"/>
        </w:rPr>
        <w:t>,</w:t>
      </w:r>
      <w:r>
        <w:rPr>
          <w:rFonts w:ascii="Times New Roman" w:hAnsi="Times New Roman"/>
          <w:sz w:val="22"/>
          <w:szCs w:val="22"/>
          <w:rtl w:val="0"/>
          <w:lang w:val="en-US"/>
        </w:rPr>
        <w:t xml:space="preserve"> with colleagues</w:t>
      </w:r>
      <w:r>
        <w:rPr>
          <w:rFonts w:ascii="Times New Roman" w:hAnsi="Times New Roman"/>
          <w:sz w:val="22"/>
          <w:szCs w:val="22"/>
          <w:rtl w:val="0"/>
          <w:lang w:val="en-US"/>
        </w:rPr>
        <w:t>,</w:t>
      </w:r>
      <w:r>
        <w:rPr>
          <w:rFonts w:ascii="Times New Roman" w:hAnsi="Times New Roman"/>
          <w:sz w:val="22"/>
          <w:szCs w:val="22"/>
          <w:rtl w:val="0"/>
          <w:lang w:val="en-US"/>
        </w:rPr>
        <w:t xml:space="preserve"> he organizes the annual Chikaskia Literary Festival.  His poems have been published by many regional and national literary magazines and websites, and he has read his work at festivals and conferences around the U. S.  He and his wife Pamela live in Tonkawa but travel widely. </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For more information on Mongrel Empire Press or to obtain review copies of this title and others, contact the Press by sending an email from the web site: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"http://www.mongrelempirepress.org"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rPr>
        <w:t>www.mongrelempirepress.org</w:t>
      </w:r>
      <w:r>
        <w:rPr>
          <w:rFonts w:ascii="Times New Roman" w:cs="Times New Roman" w:hAnsi="Times New Roman" w:eastAsia="Times New Roman"/>
        </w:rPr>
        <w:fldChar w:fldCharType="end" w:fldLock="0"/>
      </w:r>
      <w:r>
        <w:rPr>
          <w:rFonts w:ascii="Times New Roman" w:hAnsi="Times New Roman"/>
          <w:sz w:val="22"/>
          <w:szCs w:val="22"/>
          <w:rtl w:val="0"/>
          <w:lang w:val="en-US"/>
        </w:rPr>
        <w:t>. Mongrel Empire Press titles are available from the Press, the authors, most online bookstores, and selected independent bookstores. Booksellers and gift shops will find Mongrel Empire Press books available through Ingram and Baker &amp; Taylor (all MEP titles are wholesaled at full trade discount, and are returnable). Print-suitable author and book cover images are available on request.</w:t>
      </w:r>
    </w:p>
    <w:p>
      <w:pPr>
        <w:pStyle w:val="Body"/>
        <w:rPr>
          <w:rFonts w:ascii="Times New Roman" w:cs="Times New Roman" w:hAnsi="Times New Roman" w:eastAsia="Times New Roman"/>
          <w:i w:val="1"/>
          <w:iCs w:val="1"/>
          <w:sz w:val="22"/>
          <w:szCs w:val="22"/>
        </w:rPr>
      </w:pPr>
    </w:p>
    <w:p>
      <w:pPr>
        <w:pStyle w:val="Body"/>
        <w:keepNext w:val="1"/>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About Mongrel Empire Press</w:t>
      </w: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Mongrel Empire Press was established in 2007 with a mission to publish well-written, thoughtfully-considered works across generic and disciplinary boundaries. The Press actively identifies and promotes Oklahoma and regional writers while at the same time making room for outside the region works that, because of their mixed generic, disciplinary, and philosophical approaches, cannot find a home at other presses that have a more narrowly defined mission.</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Contact:</w:t>
      </w:r>
    </w:p>
    <w:p>
      <w:pPr>
        <w:pStyle w:val="Body"/>
        <w:rPr>
          <w:rFonts w:ascii="Times New Roman" w:cs="Times New Roman" w:hAnsi="Times New Roman" w:eastAsia="Times New Roman"/>
          <w:sz w:val="22"/>
          <w:szCs w:val="22"/>
        </w:rPr>
      </w:pPr>
      <w:r>
        <w:rPr>
          <w:rFonts w:ascii="Times New Roman" w:hAnsi="Times New Roman"/>
          <w:sz w:val="22"/>
          <w:szCs w:val="22"/>
          <w:rtl w:val="0"/>
          <w:lang w:val="pt-PT"/>
        </w:rPr>
        <w:t>Jeanetta Calhoun Mish, Editor</w:t>
      </w:r>
    </w:p>
    <w:p>
      <w:pPr>
        <w:pStyle w:val="Body"/>
        <w:rPr>
          <w:rFonts w:ascii="Times New Roman" w:cs="Times New Roman" w:hAnsi="Times New Roman" w:eastAsia="Times New Roman"/>
          <w:sz w:val="22"/>
          <w:szCs w:val="22"/>
        </w:rPr>
      </w:pPr>
      <w:r>
        <w:rPr>
          <w:rFonts w:ascii="Times New Roman" w:hAnsi="Times New Roman"/>
          <w:sz w:val="22"/>
          <w:szCs w:val="22"/>
          <w:rtl w:val="0"/>
          <w:lang w:val="it-IT"/>
        </w:rPr>
        <w:t>Mongrel Empire Press</w:t>
      </w:r>
    </w:p>
    <w:p>
      <w:pPr>
        <w:pStyle w:val="Body"/>
        <w:rPr>
          <w:rFonts w:ascii="Times New Roman" w:cs="Times New Roman" w:hAnsi="Times New Roman" w:eastAsia="Times New Roman"/>
          <w:sz w:val="22"/>
          <w:szCs w:val="22"/>
        </w:rPr>
      </w:pPr>
      <w:r>
        <w:rPr>
          <w:rFonts w:ascii="Times New Roman" w:hAnsi="Times New Roman"/>
          <w:sz w:val="22"/>
          <w:szCs w:val="22"/>
          <w:rtl w:val="0"/>
          <w:lang w:val="it-IT"/>
        </w:rPr>
        <w:t>mongrel@mongrelempire.org</w:t>
      </w:r>
    </w:p>
    <w:p>
      <w:pPr>
        <w:pStyle w:val="Body"/>
      </w:pPr>
      <w:r>
        <w:rPr>
          <w:rFonts w:ascii="Times New Roman" w:hAnsi="Times New Roman"/>
          <w:sz w:val="22"/>
          <w:szCs w:val="22"/>
          <w:rtl w:val="0"/>
          <w:lang w:val="en-US"/>
        </w:rPr>
        <w:t>http://www.mongrelempirepress.org</w:t>
      </w:r>
    </w:p>
    <w:sectPr>
      <w:headerReference w:type="default" r:id="rId4"/>
      <w:footerReference w:type="default" r:id="rId5"/>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